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80CD8" w14:textId="77777777" w:rsidR="00202AFF" w:rsidRPr="00E57B04" w:rsidRDefault="00202AFF" w:rsidP="00202AFF">
      <w:pPr>
        <w:widowControl w:val="0"/>
        <w:autoSpaceDE w:val="0"/>
        <w:autoSpaceDN w:val="0"/>
        <w:adjustRightInd w:val="0"/>
        <w:spacing w:line="480" w:lineRule="auto"/>
        <w:rPr>
          <w:rFonts w:ascii="Times New Roman" w:hAnsi="Times New Roman" w:cs="Calibri"/>
        </w:rPr>
      </w:pPr>
      <w:bookmarkStart w:id="0" w:name="_GoBack"/>
      <w:bookmarkEnd w:id="0"/>
      <w:r w:rsidRPr="00E57B04">
        <w:rPr>
          <w:rFonts w:ascii="Times New Roman" w:hAnsi="Times New Roman" w:cs="Calibri"/>
        </w:rPr>
        <w:t xml:space="preserve">My contact with Dr Jonathan Harvey began in Summer 2016, when after an accident I was referred to Headway Devon, a charity based in Exeter which provides support and rehabilitation to people recovering from brain injuries. As part of my introduction to the group, to the subject of Acquired Brain Injury (commonly known as ABI), and to an understanding of my own injury and recovery, I was encouraged to read Jonathan’s report of his recent research with the charity. Although it was substantial in volume and academic in style, I found the content not only enlightening but also extremely comforting. I appreciated the way Jonathan wrote, his honest analysis of the subject, his kind treatment of all those helping with case-study research, and the openness with which he described all our common experiences. Here was someone who had not only had a similar traumatic experience, but was also making sense of the different messages that I was getting from my various healthcare providers, all of whom (while being experienced in their own fields) were quite open about knowing little of living, functioning and dealing with the effects of an ABI, which is sometimes known as an ‘invisible disability.’ (Meaning, for example, that I lost my balance one time in Sainsbury’s and took down a shelf of bleach while giving the appearance of being completely drunk, much to the disgust of all the people stepping over me!) </w:t>
      </w:r>
    </w:p>
    <w:p w14:paraId="07D1973C" w14:textId="77777777" w:rsidR="00ED387C" w:rsidRDefault="009178FE"/>
    <w:sectPr w:rsidR="00ED387C" w:rsidSect="006F2CB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FF"/>
    <w:rsid w:val="00202AFF"/>
    <w:rsid w:val="006F2CBA"/>
    <w:rsid w:val="009178FE"/>
    <w:rsid w:val="00A1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FAFB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cp:revision>
  <dcterms:created xsi:type="dcterms:W3CDTF">2016-12-01T10:08:00Z</dcterms:created>
  <dcterms:modified xsi:type="dcterms:W3CDTF">2016-12-01T10:09:00Z</dcterms:modified>
</cp:coreProperties>
</file>